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83" w:type="dxa"/>
        <w:tblLayout w:type="fixed"/>
        <w:tblLook w:val="04A0" w:firstRow="1" w:lastRow="0" w:firstColumn="1" w:lastColumn="0" w:noHBand="0" w:noVBand="1"/>
      </w:tblPr>
      <w:tblGrid>
        <w:gridCol w:w="4991"/>
        <w:gridCol w:w="3992"/>
      </w:tblGrid>
      <w:tr w:rsidR="009007D6" w:rsidRPr="00D01A2D" w14:paraId="3E2CD1A0" w14:textId="77777777" w:rsidTr="009007D6">
        <w:trPr>
          <w:trHeight w:val="1045"/>
        </w:trPr>
        <w:tc>
          <w:tcPr>
            <w:tcW w:w="8983" w:type="dxa"/>
            <w:gridSpan w:val="2"/>
            <w:tcBorders>
              <w:top w:val="nil"/>
              <w:left w:val="nil"/>
              <w:bottom w:val="double" w:sz="2" w:space="0" w:color="000000"/>
              <w:right w:val="nil"/>
            </w:tcBorders>
          </w:tcPr>
          <w:p w14:paraId="4A13AF0D" w14:textId="77777777" w:rsidR="009007D6" w:rsidRPr="00D01A2D" w:rsidRDefault="009007D6" w:rsidP="00780D16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88021218"/>
          </w:p>
          <w:p w14:paraId="702F61BB" w14:textId="77777777" w:rsidR="009007D6" w:rsidRPr="00D01A2D" w:rsidRDefault="009007D6" w:rsidP="00780D16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D01A2D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lang w:eastAsia="ar-SA"/>
              </w:rPr>
              <w:t>Российская Федерация</w:t>
            </w:r>
          </w:p>
          <w:p w14:paraId="64C5453B" w14:textId="77777777" w:rsidR="009007D6" w:rsidRPr="00D01A2D" w:rsidRDefault="009007D6" w:rsidP="00780D16">
            <w:pPr>
              <w:keepNext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 w:rsidRPr="00D01A2D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Ханты-Мансийский автономный округ - Югра</w:t>
            </w:r>
          </w:p>
          <w:p w14:paraId="7EFDE3D6" w14:textId="77777777" w:rsidR="009007D6" w:rsidRPr="00D01A2D" w:rsidRDefault="009007D6" w:rsidP="00780D16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</w:t>
            </w:r>
            <w:r w:rsidRPr="00D01A2D">
              <w:rPr>
                <w:rFonts w:ascii="Times New Roman" w:hAnsi="Times New Roman" w:cs="Times New Roman"/>
                <w:sz w:val="28"/>
              </w:rPr>
              <w:t xml:space="preserve">униципальное </w:t>
            </w:r>
            <w:r>
              <w:rPr>
                <w:rFonts w:ascii="Times New Roman" w:hAnsi="Times New Roman" w:cs="Times New Roman"/>
                <w:sz w:val="28"/>
              </w:rPr>
              <w:t>автономное</w:t>
            </w:r>
            <w:r w:rsidRPr="00D01A2D">
              <w:rPr>
                <w:rFonts w:ascii="Times New Roman" w:hAnsi="Times New Roman" w:cs="Times New Roman"/>
                <w:sz w:val="28"/>
              </w:rPr>
              <w:t xml:space="preserve"> дошкольное образовательное учреждение</w:t>
            </w:r>
          </w:p>
          <w:p w14:paraId="6D1A8F29" w14:textId="77777777" w:rsidR="009007D6" w:rsidRDefault="009007D6" w:rsidP="00780D16">
            <w:pPr>
              <w:keepNext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smallCaps/>
                <w:sz w:val="28"/>
                <w:szCs w:val="28"/>
                <w:lang w:eastAsia="ar-SA"/>
              </w:rPr>
            </w:pPr>
            <w:r w:rsidRPr="00523917">
              <w:rPr>
                <w:rFonts w:ascii="Times New Roman" w:eastAsia="SimSun" w:hAnsi="Times New Roman" w:cs="Times New Roman"/>
                <w:smallCaps/>
                <w:sz w:val="28"/>
                <w:szCs w:val="28"/>
                <w:lang w:eastAsia="ar-SA"/>
              </w:rPr>
              <w:t>«Детский сад №2 «Рябинка»</w:t>
            </w:r>
          </w:p>
          <w:p w14:paraId="2EF31301" w14:textId="77777777" w:rsidR="009007D6" w:rsidRPr="00523917" w:rsidRDefault="009007D6" w:rsidP="00780D16">
            <w:pPr>
              <w:keepNext/>
              <w:suppressAutoHyphens/>
              <w:spacing w:after="0"/>
              <w:jc w:val="center"/>
              <w:rPr>
                <w:rFonts w:ascii="Times New Roman" w:eastAsia="SimSun" w:hAnsi="Times New Roman" w:cs="Times New Roman"/>
                <w:smallCaps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smallCaps/>
                <w:sz w:val="28"/>
                <w:szCs w:val="28"/>
                <w:lang w:eastAsia="ar-SA"/>
              </w:rPr>
              <w:t>(МАДОУ «ДС№2 «Рябинка)</w:t>
            </w:r>
          </w:p>
        </w:tc>
      </w:tr>
      <w:tr w:rsidR="009007D6" w:rsidRPr="001F6118" w14:paraId="407E5A71" w14:textId="77777777" w:rsidTr="009007D6">
        <w:trPr>
          <w:trHeight w:val="1127"/>
        </w:trPr>
        <w:tc>
          <w:tcPr>
            <w:tcW w:w="4991" w:type="dxa"/>
            <w:tcBorders>
              <w:top w:val="double" w:sz="2" w:space="0" w:color="000000"/>
              <w:left w:val="nil"/>
              <w:bottom w:val="double" w:sz="2" w:space="0" w:color="000000"/>
              <w:right w:val="nil"/>
            </w:tcBorders>
          </w:tcPr>
          <w:p w14:paraId="5872ACCF" w14:textId="77777777" w:rsidR="009007D6" w:rsidRPr="00D01A2D" w:rsidRDefault="009007D6" w:rsidP="00780D16">
            <w:pPr>
              <w:snapToGrid w:val="0"/>
              <w:spacing w:after="0"/>
              <w:rPr>
                <w:rFonts w:ascii="Times New Roman" w:hAnsi="Times New Roman" w:cs="Times New Roman"/>
                <w:sz w:val="8"/>
              </w:rPr>
            </w:pPr>
          </w:p>
          <w:p w14:paraId="425C5831" w14:textId="77777777" w:rsidR="009007D6" w:rsidRPr="00D01A2D" w:rsidRDefault="009007D6" w:rsidP="00780D1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D01A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Индекс  628684</w:t>
            </w:r>
            <w:proofErr w:type="gramEnd"/>
            <w:r w:rsidRPr="00D01A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 Ханты-Мансийский</w:t>
            </w:r>
          </w:p>
          <w:p w14:paraId="6BB02537" w14:textId="77777777" w:rsidR="009007D6" w:rsidRPr="00D01A2D" w:rsidRDefault="009007D6" w:rsidP="00780D1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1A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автономный округ – Югра, город Мегион, </w:t>
            </w:r>
          </w:p>
          <w:p w14:paraId="5F90B1E1" w14:textId="77777777" w:rsidR="009007D6" w:rsidRPr="00D01A2D" w:rsidRDefault="009007D6" w:rsidP="00780D1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1A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улица Заречная, дом 19/4</w:t>
            </w:r>
          </w:p>
          <w:p w14:paraId="4D04EB2A" w14:textId="77777777" w:rsidR="009007D6" w:rsidRPr="00D01A2D" w:rsidRDefault="009007D6" w:rsidP="00780D1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01A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Тел/</w:t>
            </w:r>
            <w:r w:rsidRPr="00D01A2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факс</w:t>
            </w:r>
            <w:r w:rsidRPr="00D01A2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. 8(34643)3-01-32 </w:t>
            </w:r>
          </w:p>
          <w:p w14:paraId="50BE8FB6" w14:textId="77777777" w:rsidR="009007D6" w:rsidRPr="00D01A2D" w:rsidRDefault="009007D6" w:rsidP="00780D16">
            <w:pPr>
              <w:spacing w:after="0"/>
              <w:rPr>
                <w:rFonts w:ascii="Times New Roman" w:hAnsi="Times New Roman" w:cs="Times New Roman"/>
              </w:rPr>
            </w:pPr>
          </w:p>
          <w:p w14:paraId="399C10B6" w14:textId="77777777" w:rsidR="009007D6" w:rsidRPr="00D01A2D" w:rsidRDefault="009007D6" w:rsidP="00780D16">
            <w:pP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992" w:type="dxa"/>
            <w:tcBorders>
              <w:top w:val="double" w:sz="2" w:space="0" w:color="000000"/>
              <w:left w:val="nil"/>
              <w:bottom w:val="double" w:sz="2" w:space="0" w:color="000000"/>
              <w:right w:val="nil"/>
            </w:tcBorders>
          </w:tcPr>
          <w:p w14:paraId="3339D68E" w14:textId="77777777" w:rsidR="009007D6" w:rsidRPr="00D01A2D" w:rsidRDefault="009007D6" w:rsidP="00780D16">
            <w:pPr>
              <w:snapToGrid w:val="0"/>
              <w:spacing w:after="0"/>
              <w:rPr>
                <w:rFonts w:ascii="Times New Roman" w:hAnsi="Times New Roman" w:cs="Times New Roman"/>
                <w:color w:val="333333"/>
                <w:sz w:val="8"/>
                <w:u w:val="single"/>
              </w:rPr>
            </w:pPr>
          </w:p>
          <w:p w14:paraId="4CE8E784" w14:textId="77777777" w:rsidR="009007D6" w:rsidRPr="00D01A2D" w:rsidRDefault="009007D6" w:rsidP="00780D16">
            <w:pPr>
              <w:spacing w:after="0"/>
              <w:rPr>
                <w:rFonts w:ascii="Times New Roman" w:hAnsi="Times New Roman" w:cs="Times New Roman"/>
                <w:b/>
                <w:color w:val="333333"/>
                <w:sz w:val="18"/>
              </w:rPr>
            </w:pPr>
            <w:proofErr w:type="gramStart"/>
            <w:r w:rsidRPr="00D01A2D">
              <w:rPr>
                <w:rFonts w:ascii="Times New Roman" w:hAnsi="Times New Roman" w:cs="Times New Roman"/>
                <w:b/>
                <w:color w:val="333333"/>
                <w:sz w:val="18"/>
              </w:rPr>
              <w:t>ИНН  8605014733</w:t>
            </w:r>
            <w:proofErr w:type="gramEnd"/>
          </w:p>
          <w:p w14:paraId="1E069C4E" w14:textId="77777777" w:rsidR="009007D6" w:rsidRPr="00D01A2D" w:rsidRDefault="009007D6" w:rsidP="00780D16">
            <w:pPr>
              <w:spacing w:after="0"/>
              <w:rPr>
                <w:rFonts w:ascii="Times New Roman" w:hAnsi="Times New Roman" w:cs="Times New Roman"/>
                <w:b/>
                <w:color w:val="333333"/>
                <w:sz w:val="18"/>
              </w:rPr>
            </w:pPr>
            <w:r w:rsidRPr="00D01A2D">
              <w:rPr>
                <w:rFonts w:ascii="Times New Roman" w:hAnsi="Times New Roman" w:cs="Times New Roman"/>
                <w:b/>
                <w:color w:val="333333"/>
                <w:sz w:val="18"/>
              </w:rPr>
              <w:t xml:space="preserve">КПП   860501001 </w:t>
            </w:r>
          </w:p>
          <w:p w14:paraId="7EA71EA5" w14:textId="77777777" w:rsidR="009007D6" w:rsidRPr="00D01A2D" w:rsidRDefault="009007D6" w:rsidP="00780D16">
            <w:pPr>
              <w:spacing w:after="0"/>
              <w:rPr>
                <w:rFonts w:ascii="Times New Roman" w:hAnsi="Times New Roman" w:cs="Times New Roman"/>
                <w:b/>
                <w:color w:val="333333"/>
                <w:sz w:val="18"/>
              </w:rPr>
            </w:pPr>
            <w:r w:rsidRPr="00D01A2D">
              <w:rPr>
                <w:rFonts w:ascii="Times New Roman" w:hAnsi="Times New Roman" w:cs="Times New Roman"/>
                <w:b/>
                <w:color w:val="333333"/>
                <w:sz w:val="18"/>
              </w:rPr>
              <w:t xml:space="preserve">р/с </w:t>
            </w:r>
            <w:r>
              <w:rPr>
                <w:rFonts w:ascii="Times New Roman" w:hAnsi="Times New Roman" w:cs="Times New Roman"/>
                <w:b/>
                <w:color w:val="333333"/>
                <w:sz w:val="18"/>
              </w:rPr>
              <w:t>03234643718730008700</w:t>
            </w:r>
          </w:p>
          <w:p w14:paraId="6C4F96A0" w14:textId="77777777" w:rsidR="009007D6" w:rsidRPr="00D01A2D" w:rsidRDefault="009007D6" w:rsidP="00780D16">
            <w:pPr>
              <w:spacing w:after="0"/>
              <w:rPr>
                <w:rFonts w:ascii="Times New Roman" w:hAnsi="Times New Roman" w:cs="Times New Roman"/>
                <w:b/>
                <w:color w:val="333333"/>
                <w:sz w:val="18"/>
              </w:rPr>
            </w:pPr>
            <w:r w:rsidRPr="00D01A2D">
              <w:rPr>
                <w:rFonts w:ascii="Times New Roman" w:hAnsi="Times New Roman" w:cs="Times New Roman"/>
                <w:b/>
                <w:color w:val="333333"/>
                <w:sz w:val="18"/>
              </w:rPr>
              <w:t>ОГРН 1028601357113</w:t>
            </w:r>
          </w:p>
          <w:p w14:paraId="44526D8A" w14:textId="77777777" w:rsidR="009007D6" w:rsidRPr="00D01A2D" w:rsidRDefault="009007D6" w:rsidP="00780D16">
            <w:pPr>
              <w:spacing w:after="0"/>
              <w:rPr>
                <w:rFonts w:ascii="Times New Roman" w:hAnsi="Times New Roman" w:cs="Times New Roman"/>
                <w:color w:val="333333"/>
                <w:sz w:val="18"/>
                <w:lang w:val="en-US"/>
              </w:rPr>
            </w:pPr>
            <w:r w:rsidRPr="00D01A2D">
              <w:rPr>
                <w:rFonts w:ascii="Times New Roman" w:hAnsi="Times New Roman" w:cs="Times New Roman"/>
                <w:lang w:val="en-US"/>
              </w:rPr>
              <w:t xml:space="preserve">E – mail: </w:t>
            </w:r>
            <w:r w:rsidRPr="00D01A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dou_ryabinka@mail.ru</w:t>
            </w:r>
            <w:r w:rsidRPr="00D01A2D">
              <w:rPr>
                <w:rFonts w:ascii="Times New Roman" w:hAnsi="Times New Roman" w:cs="Times New Roman"/>
                <w:color w:val="333333"/>
                <w:sz w:val="18"/>
                <w:lang w:val="en-US"/>
              </w:rPr>
              <w:t xml:space="preserve">  </w:t>
            </w:r>
          </w:p>
          <w:p w14:paraId="294112E3" w14:textId="77777777" w:rsidR="009007D6" w:rsidRPr="00D01A2D" w:rsidRDefault="009007D6" w:rsidP="00780D16">
            <w:pPr>
              <w:spacing w:after="0"/>
              <w:rPr>
                <w:rFonts w:ascii="Times New Roman" w:hAnsi="Times New Roman" w:cs="Times New Roman"/>
                <w:b/>
                <w:color w:val="333333"/>
                <w:sz w:val="18"/>
                <w:lang w:val="en-US"/>
              </w:rPr>
            </w:pPr>
          </w:p>
        </w:tc>
      </w:tr>
    </w:tbl>
    <w:p w14:paraId="23EB40F3" w14:textId="77777777" w:rsidR="00054949" w:rsidRPr="009007D6" w:rsidRDefault="00054949" w:rsidP="003102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46DCFE0" w14:textId="77777777" w:rsidR="009007D6" w:rsidRPr="009007D6" w:rsidRDefault="009007D6" w:rsidP="003102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AFE3FBE" w14:textId="77777777" w:rsidR="009007D6" w:rsidRPr="009007D6" w:rsidRDefault="009007D6" w:rsidP="003102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EDBDADB" w14:textId="77777777" w:rsidR="009007D6" w:rsidRPr="009007D6" w:rsidRDefault="009007D6" w:rsidP="003102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3865234" w14:textId="77777777" w:rsidR="00714813" w:rsidRDefault="009007D6" w:rsidP="003102B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900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одход и методически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900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екомендации</w:t>
      </w:r>
      <w:r w:rsidRPr="00900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7346F4B" w14:textId="330C83C9" w:rsidR="00714813" w:rsidRPr="00714813" w:rsidRDefault="009007D6" w:rsidP="0071481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7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области наставнической деятельности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МАДОУ «ДС №2 «Рябинка» </w:t>
      </w:r>
    </w:p>
    <w:p w14:paraId="2560B058" w14:textId="76BCB4F4" w:rsidR="00714813" w:rsidRDefault="003102BD" w:rsidP="007148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7D6">
        <w:rPr>
          <w:rFonts w:ascii="Times New Roman" w:hAnsi="Times New Roman" w:cs="Times New Roman"/>
          <w:b/>
          <w:sz w:val="24"/>
          <w:szCs w:val="24"/>
        </w:rPr>
        <w:t xml:space="preserve">в рамках реализации </w:t>
      </w:r>
      <w:r w:rsidR="00714813">
        <w:rPr>
          <w:rFonts w:ascii="Times New Roman" w:hAnsi="Times New Roman" w:cs="Times New Roman"/>
          <w:b/>
          <w:sz w:val="24"/>
          <w:szCs w:val="24"/>
        </w:rPr>
        <w:t>целевой модели н</w:t>
      </w:r>
      <w:r w:rsidR="00714813" w:rsidRPr="009007D6">
        <w:rPr>
          <w:rFonts w:ascii="Times New Roman" w:hAnsi="Times New Roman" w:cs="Times New Roman"/>
          <w:b/>
          <w:sz w:val="24"/>
          <w:szCs w:val="24"/>
        </w:rPr>
        <w:t>аставничеств</w:t>
      </w:r>
      <w:r w:rsidR="00714813">
        <w:rPr>
          <w:rFonts w:ascii="Times New Roman" w:hAnsi="Times New Roman" w:cs="Times New Roman"/>
          <w:b/>
          <w:sz w:val="24"/>
          <w:szCs w:val="24"/>
        </w:rPr>
        <w:t xml:space="preserve">а формы </w:t>
      </w:r>
      <w:r w:rsidRPr="009007D6">
        <w:rPr>
          <w:rFonts w:ascii="Times New Roman" w:hAnsi="Times New Roman" w:cs="Times New Roman"/>
          <w:b/>
          <w:sz w:val="24"/>
          <w:szCs w:val="24"/>
        </w:rPr>
        <w:t xml:space="preserve">«Учитель-учитель» </w:t>
      </w:r>
    </w:p>
    <w:p w14:paraId="2FEECCD6" w14:textId="185A7BA2" w:rsidR="00523D9D" w:rsidRPr="00523D9D" w:rsidRDefault="003102BD" w:rsidP="00523D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07D6">
        <w:rPr>
          <w:rFonts w:ascii="Times New Roman" w:hAnsi="Times New Roman" w:cs="Times New Roman"/>
          <w:b/>
          <w:sz w:val="24"/>
          <w:szCs w:val="24"/>
        </w:rPr>
        <w:t xml:space="preserve">в формате </w:t>
      </w:r>
      <w:r w:rsidR="00714813">
        <w:rPr>
          <w:rFonts w:ascii="Times New Roman" w:hAnsi="Times New Roman" w:cs="Times New Roman"/>
          <w:b/>
          <w:sz w:val="24"/>
          <w:szCs w:val="24"/>
        </w:rPr>
        <w:t>«Д</w:t>
      </w:r>
      <w:r w:rsidRPr="009007D6">
        <w:rPr>
          <w:rFonts w:ascii="Times New Roman" w:hAnsi="Times New Roman" w:cs="Times New Roman"/>
          <w:b/>
          <w:sz w:val="24"/>
          <w:szCs w:val="24"/>
        </w:rPr>
        <w:t>вухдневн</w:t>
      </w:r>
      <w:r w:rsidR="00714813">
        <w:rPr>
          <w:rFonts w:ascii="Times New Roman" w:hAnsi="Times New Roman" w:cs="Times New Roman"/>
          <w:b/>
          <w:sz w:val="24"/>
          <w:szCs w:val="24"/>
        </w:rPr>
        <w:t>ый</w:t>
      </w:r>
      <w:r w:rsidRPr="009007D6">
        <w:rPr>
          <w:rFonts w:ascii="Times New Roman" w:hAnsi="Times New Roman" w:cs="Times New Roman"/>
          <w:b/>
          <w:sz w:val="24"/>
          <w:szCs w:val="24"/>
        </w:rPr>
        <w:t xml:space="preserve"> интенсив</w:t>
      </w:r>
      <w:r w:rsidR="00714813">
        <w:rPr>
          <w:rFonts w:ascii="Times New Roman" w:hAnsi="Times New Roman" w:cs="Times New Roman"/>
          <w:b/>
          <w:sz w:val="24"/>
          <w:szCs w:val="24"/>
        </w:rPr>
        <w:t>»</w:t>
      </w:r>
      <w:r w:rsidR="00523D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E9D6A68" w14:textId="78082432" w:rsidR="00714813" w:rsidRDefault="00714813" w:rsidP="007148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bookmarkEnd w:id="0"/>
    <w:p w14:paraId="5CE25CE8" w14:textId="77777777" w:rsidR="009007D6" w:rsidRPr="009007D6" w:rsidRDefault="009007D6">
      <w:pPr>
        <w:rPr>
          <w:rFonts w:ascii="Times New Roman" w:hAnsi="Times New Roman" w:cs="Times New Roman"/>
        </w:rPr>
      </w:pPr>
    </w:p>
    <w:p w14:paraId="2843FA23" w14:textId="77777777" w:rsidR="00502023" w:rsidRDefault="00714813" w:rsidP="00502023">
      <w:pPr>
        <w:ind w:firstLine="708"/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Отдельной возможностью реализации программы наставничества является создание широких педагогических проектов для реализации в образовательной организации: </w:t>
      </w:r>
      <w:r w:rsidR="003A2F9C" w:rsidRPr="009007D6">
        <w:rPr>
          <w:rFonts w:ascii="Times New Roman" w:hAnsi="Times New Roman" w:cs="Times New Roman"/>
        </w:rPr>
        <w:t xml:space="preserve">Организация обсуждения, в процессе которого осуществляется оценка и осмысление опыта </w:t>
      </w:r>
      <w:r>
        <w:rPr>
          <w:rFonts w:ascii="Times New Roman" w:hAnsi="Times New Roman" w:cs="Times New Roman"/>
        </w:rPr>
        <w:t xml:space="preserve"> </w:t>
      </w:r>
    </w:p>
    <w:p w14:paraId="2C0C71B4" w14:textId="715330FB" w:rsidR="00714813" w:rsidRDefault="00714813" w:rsidP="005020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A2F9C" w:rsidRPr="009007D6">
        <w:rPr>
          <w:rFonts w:ascii="Times New Roman" w:hAnsi="Times New Roman" w:cs="Times New Roman"/>
        </w:rPr>
        <w:t xml:space="preserve">- </w:t>
      </w:r>
      <w:r w:rsidR="00502023">
        <w:rPr>
          <w:rFonts w:ascii="Times New Roman" w:hAnsi="Times New Roman" w:cs="Times New Roman"/>
        </w:rPr>
        <w:t>с</w:t>
      </w:r>
      <w:r w:rsidR="003A2F9C" w:rsidRPr="009007D6">
        <w:rPr>
          <w:rFonts w:ascii="Times New Roman" w:hAnsi="Times New Roman" w:cs="Times New Roman"/>
        </w:rPr>
        <w:t>оздание специальных ситуаций, расширяющих опыт наставляемого</w:t>
      </w:r>
    </w:p>
    <w:p w14:paraId="092A3CE1" w14:textId="34C11E62" w:rsidR="003A2F9C" w:rsidRPr="009007D6" w:rsidRDefault="003A2F9C" w:rsidP="00502023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 - </w:t>
      </w:r>
      <w:r w:rsidR="00502023">
        <w:rPr>
          <w:rFonts w:ascii="Times New Roman" w:hAnsi="Times New Roman" w:cs="Times New Roman"/>
        </w:rPr>
        <w:t>о</w:t>
      </w:r>
      <w:r w:rsidRPr="009007D6">
        <w:rPr>
          <w:rFonts w:ascii="Times New Roman" w:hAnsi="Times New Roman" w:cs="Times New Roman"/>
        </w:rPr>
        <w:t>рганизация деятельности наставляемого, выступающей фактором его развития</w:t>
      </w:r>
    </w:p>
    <w:p w14:paraId="3CB10DAB" w14:textId="73132099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>Если обучение проводится в формате двухдневного интенсива, то первая часть разбирается в первый день, вторая – во второй.</w:t>
      </w:r>
    </w:p>
    <w:p w14:paraId="3EEEB6D7" w14:textId="77777777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 Часть 1. Самоанализ и навыки самопрезентации. Для организации эффективной работы с наставляемым куратору необходимо составить четкое представление о собственном опыте, ресурсах и возможностях их передачи.</w:t>
      </w:r>
    </w:p>
    <w:p w14:paraId="1BD29DBA" w14:textId="77777777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 Для этого необходимо составить резюме. </w:t>
      </w:r>
    </w:p>
    <w:p w14:paraId="7EA8CD0F" w14:textId="77777777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Задача 1. Опыт личностный, профессиональный, жизненный. Куратор предлагает наставнику кратко рассказать свою историю. Важно предложить участникам свободный выбор формы рассказа о себе и оценить, на каких точках наставник принял решение сконцентрироваться. </w:t>
      </w:r>
    </w:p>
    <w:p w14:paraId="77B08C5B" w14:textId="081DEA0E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Задача 2. Мои сильные и слабые стороны. Куратор предлагает наставнику заполнить таблицы </w:t>
      </w:r>
    </w:p>
    <w:p w14:paraId="620FD2D7" w14:textId="14185D25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«Мои сильные стороны» и «Мои слабые стороны» самостоятельно, либо проводит устную работу лично или с группой. В каждой таблице необходимо указать не менее 5 пунктов.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041D6" w:rsidRPr="009007D6" w14:paraId="7B032066" w14:textId="77777777" w:rsidTr="005041D6">
        <w:tc>
          <w:tcPr>
            <w:tcW w:w="3115" w:type="dxa"/>
          </w:tcPr>
          <w:p w14:paraId="24E62C8F" w14:textId="5DE3A09F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Моя сильная сторона</w:t>
            </w:r>
          </w:p>
        </w:tc>
        <w:tc>
          <w:tcPr>
            <w:tcW w:w="3115" w:type="dxa"/>
          </w:tcPr>
          <w:p w14:paraId="2D482DE9" w14:textId="269393DE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Что я чувствую, используя этот навык (качество, знание)?</w:t>
            </w:r>
          </w:p>
        </w:tc>
        <w:tc>
          <w:tcPr>
            <w:tcW w:w="3115" w:type="dxa"/>
          </w:tcPr>
          <w:p w14:paraId="451613D1" w14:textId="4212A1D3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Что я получаю, используя этот навык (качество, знание)?</w:t>
            </w:r>
          </w:p>
        </w:tc>
      </w:tr>
      <w:tr w:rsidR="005041D6" w:rsidRPr="009007D6" w14:paraId="1B3C99E0" w14:textId="77777777" w:rsidTr="005041D6">
        <w:tc>
          <w:tcPr>
            <w:tcW w:w="3115" w:type="dxa"/>
          </w:tcPr>
          <w:p w14:paraId="41FEE356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6A6444DD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23B2BE55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</w:tr>
    </w:tbl>
    <w:p w14:paraId="552D0D97" w14:textId="77777777" w:rsidR="005041D6" w:rsidRPr="009007D6" w:rsidRDefault="005041D6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041D6" w:rsidRPr="009007D6" w14:paraId="457CC704" w14:textId="77777777" w:rsidTr="005041D6">
        <w:tc>
          <w:tcPr>
            <w:tcW w:w="3115" w:type="dxa"/>
          </w:tcPr>
          <w:p w14:paraId="4B6D2DA2" w14:textId="22C46C05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lastRenderedPageBreak/>
              <w:t>Моя слабая сторона</w:t>
            </w:r>
          </w:p>
        </w:tc>
        <w:tc>
          <w:tcPr>
            <w:tcW w:w="3115" w:type="dxa"/>
          </w:tcPr>
          <w:p w14:paraId="367C7785" w14:textId="57E58F83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Что я чувствую, сталкиваясь с ситуацией, где задействована моя слабая сторона?</w:t>
            </w:r>
          </w:p>
        </w:tc>
        <w:tc>
          <w:tcPr>
            <w:tcW w:w="3115" w:type="dxa"/>
          </w:tcPr>
          <w:p w14:paraId="6001F0B9" w14:textId="28B3640C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Чего можно было бы достичь, улучшив (если возможно) это качество (умение, свойство) до иного, позитивного, уровня?</w:t>
            </w:r>
          </w:p>
        </w:tc>
      </w:tr>
      <w:tr w:rsidR="005041D6" w:rsidRPr="009007D6" w14:paraId="7475F60C" w14:textId="77777777" w:rsidTr="005041D6">
        <w:tc>
          <w:tcPr>
            <w:tcW w:w="3115" w:type="dxa"/>
          </w:tcPr>
          <w:p w14:paraId="5EEBCE2D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17517981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2BAF0595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</w:tr>
    </w:tbl>
    <w:p w14:paraId="12D111D0" w14:textId="77777777" w:rsidR="005041D6" w:rsidRPr="009007D6" w:rsidRDefault="005041D6">
      <w:pPr>
        <w:rPr>
          <w:rFonts w:ascii="Times New Roman" w:hAnsi="Times New Roman" w:cs="Times New Roman"/>
        </w:rPr>
      </w:pPr>
    </w:p>
    <w:p w14:paraId="1AAD4B40" w14:textId="77777777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Задача 3. Мои достижения </w:t>
      </w:r>
    </w:p>
    <w:p w14:paraId="193F0FA6" w14:textId="16E33307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>Наставнику важно уметь замечать и позитивно отмечать даже незначительные достижения наставляемого. На этапе подготовки куратору необходимо развить это свойство в наставнике на его собственном примере. Куратор предлагает наставнику заполнить таблицу из 25 достижений</w:t>
      </w:r>
      <w:r w:rsidR="00C6028A">
        <w:rPr>
          <w:rFonts w:ascii="Times New Roman" w:hAnsi="Times New Roman" w:cs="Times New Roman"/>
        </w:rPr>
        <w:t xml:space="preserve">, </w:t>
      </w:r>
      <w:r w:rsidRPr="009007D6">
        <w:rPr>
          <w:rFonts w:ascii="Times New Roman" w:hAnsi="Times New Roman" w:cs="Times New Roman"/>
        </w:rPr>
        <w:t xml:space="preserve">включить в них не только общепризнанные (карьера, дипломы), но и личностные. После заполнения выделяются 10–15 минут на рефлексию, куратор проговаривает выбор достижений, их значимость для наставника. Таблицу можно заполнить как самостоятельно, так и провести общую устную работу с группой.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041D6" w:rsidRPr="009007D6" w14:paraId="3ADAFC88" w14:textId="77777777" w:rsidTr="005041D6">
        <w:tc>
          <w:tcPr>
            <w:tcW w:w="3115" w:type="dxa"/>
          </w:tcPr>
          <w:p w14:paraId="632A3EB5" w14:textId="36C72AA7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Мои достижения</w:t>
            </w:r>
          </w:p>
        </w:tc>
        <w:tc>
          <w:tcPr>
            <w:tcW w:w="3115" w:type="dxa"/>
          </w:tcPr>
          <w:p w14:paraId="66B47EB1" w14:textId="649963FE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Какие качества помогли мне?</w:t>
            </w:r>
          </w:p>
        </w:tc>
        <w:tc>
          <w:tcPr>
            <w:tcW w:w="3115" w:type="dxa"/>
          </w:tcPr>
          <w:p w14:paraId="356D3D72" w14:textId="0153C572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Что я почувствовал в этот момент?</w:t>
            </w:r>
          </w:p>
        </w:tc>
      </w:tr>
      <w:tr w:rsidR="005041D6" w:rsidRPr="009007D6" w14:paraId="0020DC1C" w14:textId="77777777" w:rsidTr="005041D6">
        <w:tc>
          <w:tcPr>
            <w:tcW w:w="3115" w:type="dxa"/>
          </w:tcPr>
          <w:p w14:paraId="7E16B722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487C895D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6CAE91EB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</w:tr>
    </w:tbl>
    <w:p w14:paraId="20273694" w14:textId="77777777" w:rsidR="005041D6" w:rsidRPr="009007D6" w:rsidRDefault="005041D6">
      <w:pPr>
        <w:rPr>
          <w:rFonts w:ascii="Times New Roman" w:hAnsi="Times New Roman" w:cs="Times New Roman"/>
        </w:rPr>
      </w:pPr>
    </w:p>
    <w:p w14:paraId="41543591" w14:textId="77777777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Задача 4. </w:t>
      </w:r>
    </w:p>
    <w:p w14:paraId="175DE4C4" w14:textId="77777777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Мои недостатки </w:t>
      </w:r>
    </w:p>
    <w:p w14:paraId="1A63D709" w14:textId="34A41F9F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Работа над собой, которая является основным предполагаемым процессом взаимодействия во время участия в программе наставничества, невозможна без оценки собственных недостатков и умения превратить их 42 в достоинства. На этапе подготовки куратор предлагает наставнику заполнить таблицу ниже (минимум 5 пунктов), а также обязательно предлагает в дальнейшем проводить подобную работу с наставляемым.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041D6" w:rsidRPr="009007D6" w14:paraId="7095ADD6" w14:textId="77777777" w:rsidTr="005041D6">
        <w:tc>
          <w:tcPr>
            <w:tcW w:w="3115" w:type="dxa"/>
          </w:tcPr>
          <w:p w14:paraId="39DE3157" w14:textId="3B4FFC06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Мой недостаток Какие в нем есть плюсы?</w:t>
            </w:r>
          </w:p>
        </w:tc>
        <w:tc>
          <w:tcPr>
            <w:tcW w:w="3115" w:type="dxa"/>
          </w:tcPr>
          <w:p w14:paraId="1C179985" w14:textId="06D435D7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Есть ли у меня положительный опыт, связанный с этим недостатком?</w:t>
            </w:r>
          </w:p>
        </w:tc>
        <w:tc>
          <w:tcPr>
            <w:tcW w:w="3115" w:type="dxa"/>
          </w:tcPr>
          <w:p w14:paraId="50693EA9" w14:textId="72911ED7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Как и в каких ситуациях этот недостаток может быть применен в позитивном ключе, с пользой?</w:t>
            </w:r>
          </w:p>
        </w:tc>
      </w:tr>
      <w:tr w:rsidR="005041D6" w:rsidRPr="009007D6" w14:paraId="6A7907E5" w14:textId="77777777" w:rsidTr="005041D6">
        <w:tc>
          <w:tcPr>
            <w:tcW w:w="3115" w:type="dxa"/>
          </w:tcPr>
          <w:p w14:paraId="393ADFC8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22A7CB02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1A23CCEB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</w:tr>
    </w:tbl>
    <w:p w14:paraId="5B786413" w14:textId="77777777" w:rsidR="005041D6" w:rsidRPr="009007D6" w:rsidRDefault="005041D6">
      <w:pPr>
        <w:rPr>
          <w:rFonts w:ascii="Times New Roman" w:hAnsi="Times New Roman" w:cs="Times New Roman"/>
        </w:rPr>
      </w:pPr>
    </w:p>
    <w:p w14:paraId="27434D2C" w14:textId="77777777" w:rsidR="005041D6" w:rsidRPr="009007D6" w:rsidRDefault="00D94F51">
      <w:pPr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>Задача 5. Моя мотивация.</w:t>
      </w:r>
    </w:p>
    <w:p w14:paraId="3CC0746C" w14:textId="3FD67223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Мотивация быть наставником – один из ключевых вопросов отборочного и подготовительного этапов. Несмотря на </w:t>
      </w:r>
      <w:proofErr w:type="gramStart"/>
      <w:r w:rsidRPr="009007D6">
        <w:rPr>
          <w:rFonts w:ascii="Times New Roman" w:hAnsi="Times New Roman" w:cs="Times New Roman"/>
        </w:rPr>
        <w:t>то</w:t>
      </w:r>
      <w:proofErr w:type="gramEnd"/>
      <w:r w:rsidRPr="009007D6">
        <w:rPr>
          <w:rFonts w:ascii="Times New Roman" w:hAnsi="Times New Roman" w:cs="Times New Roman"/>
        </w:rPr>
        <w:t xml:space="preserve"> что программа наставничества предполагает взаимное обогащение участников, обогащение как цель не может быть принята за главенствующую мотивацию, будучи токсичной для доверительных отношений. Куратору необходимо внимательно рассмотреть ответы наставников, а также подтолкнуть их к рассуждению на эту тему. В том числе используя вопрос «Чему я могу научиться в работе с подростком (студентом, наставляемым)?» Подтолкнуть к ответу можно используя следующие положения. 1. Хочу быть полезным. 2. Хочу, чтобы кто-то не совершал мои ошибки. 3. Хочу, чтобы мой авторитет признавали. 4. Хочу научиться общаться с молодым поколением. 5. Хочу развить свое мышление, общаясь с подростками. </w:t>
      </w:r>
    </w:p>
    <w:p w14:paraId="1583882D" w14:textId="77777777" w:rsidR="005041D6" w:rsidRPr="009007D6" w:rsidRDefault="00D94F51">
      <w:pPr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Задача 6. Мои умения </w:t>
      </w:r>
    </w:p>
    <w:p w14:paraId="4FD38CF1" w14:textId="01D2DD49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Полезность наставника – это ресурсы его навыков и умений, включающие как прикладные механизмы (что важно в случае наставничества на предприятии), так и гибкие навыки (умение слушать, эмпатия,  планирование и т. д.), необходимость развития которых есть в любой форме и </w:t>
      </w:r>
      <w:r w:rsidRPr="009007D6">
        <w:rPr>
          <w:rFonts w:ascii="Times New Roman" w:hAnsi="Times New Roman" w:cs="Times New Roman"/>
        </w:rPr>
        <w:lastRenderedPageBreak/>
        <w:t xml:space="preserve">ролевой модели наставничества. Куратор предлагает наставнику заполнить следующую таблицу, раскладывая знания и умения на 4 категории (не менее трех навыков в каждой).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041D6" w:rsidRPr="009007D6" w14:paraId="09C5BC4A" w14:textId="77777777" w:rsidTr="005041D6">
        <w:tc>
          <w:tcPr>
            <w:tcW w:w="3115" w:type="dxa"/>
          </w:tcPr>
          <w:p w14:paraId="4339C2F9" w14:textId="7E44BE37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Сфера умений</w:t>
            </w:r>
          </w:p>
        </w:tc>
        <w:tc>
          <w:tcPr>
            <w:tcW w:w="3115" w:type="dxa"/>
          </w:tcPr>
          <w:p w14:paraId="19F9B0D0" w14:textId="287F186B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Что я знаю из этой сферы?</w:t>
            </w:r>
          </w:p>
        </w:tc>
        <w:tc>
          <w:tcPr>
            <w:tcW w:w="3115" w:type="dxa"/>
          </w:tcPr>
          <w:p w14:paraId="1B00D3B0" w14:textId="567BD668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Что я умею делать?</w:t>
            </w:r>
          </w:p>
        </w:tc>
      </w:tr>
      <w:tr w:rsidR="005041D6" w:rsidRPr="009007D6" w14:paraId="40B74477" w14:textId="77777777" w:rsidTr="005041D6">
        <w:tc>
          <w:tcPr>
            <w:tcW w:w="3115" w:type="dxa"/>
          </w:tcPr>
          <w:p w14:paraId="01D522F3" w14:textId="00343B6A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Отношения</w:t>
            </w:r>
          </w:p>
        </w:tc>
        <w:tc>
          <w:tcPr>
            <w:tcW w:w="3115" w:type="dxa"/>
          </w:tcPr>
          <w:p w14:paraId="68AA835D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707E84BD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</w:tr>
      <w:tr w:rsidR="005041D6" w:rsidRPr="009007D6" w14:paraId="64C97884" w14:textId="77777777" w:rsidTr="005041D6">
        <w:tc>
          <w:tcPr>
            <w:tcW w:w="3115" w:type="dxa"/>
          </w:tcPr>
          <w:p w14:paraId="51CA622B" w14:textId="2D7102F5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Карьера</w:t>
            </w:r>
          </w:p>
        </w:tc>
        <w:tc>
          <w:tcPr>
            <w:tcW w:w="3115" w:type="dxa"/>
          </w:tcPr>
          <w:p w14:paraId="5C24FCC3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1201A952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</w:tr>
      <w:tr w:rsidR="005041D6" w:rsidRPr="009007D6" w14:paraId="6A60C0CE" w14:textId="77777777" w:rsidTr="005041D6">
        <w:tc>
          <w:tcPr>
            <w:tcW w:w="3115" w:type="dxa"/>
          </w:tcPr>
          <w:p w14:paraId="202155F8" w14:textId="2A92307E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Финансы</w:t>
            </w:r>
          </w:p>
        </w:tc>
        <w:tc>
          <w:tcPr>
            <w:tcW w:w="3115" w:type="dxa"/>
          </w:tcPr>
          <w:p w14:paraId="39EBC1CB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24765327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</w:tr>
      <w:tr w:rsidR="005041D6" w:rsidRPr="009007D6" w14:paraId="65058B25" w14:textId="77777777" w:rsidTr="005041D6">
        <w:tc>
          <w:tcPr>
            <w:tcW w:w="3115" w:type="dxa"/>
          </w:tcPr>
          <w:p w14:paraId="1CD17D2C" w14:textId="5B6088ED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Саморазвитие</w:t>
            </w:r>
          </w:p>
        </w:tc>
        <w:tc>
          <w:tcPr>
            <w:tcW w:w="3115" w:type="dxa"/>
          </w:tcPr>
          <w:p w14:paraId="2BBBCEC3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5EF7D725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</w:tr>
      <w:tr w:rsidR="005041D6" w:rsidRPr="009007D6" w14:paraId="7E88FDFB" w14:textId="77777777" w:rsidTr="005041D6">
        <w:tc>
          <w:tcPr>
            <w:tcW w:w="3115" w:type="dxa"/>
          </w:tcPr>
          <w:p w14:paraId="20B7E914" w14:textId="3A9E375A" w:rsidR="005041D6" w:rsidRPr="009007D6" w:rsidRDefault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>Увлечения</w:t>
            </w:r>
          </w:p>
        </w:tc>
        <w:tc>
          <w:tcPr>
            <w:tcW w:w="3115" w:type="dxa"/>
          </w:tcPr>
          <w:p w14:paraId="4A75678D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15126A69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</w:tr>
      <w:tr w:rsidR="005041D6" w:rsidRPr="009007D6" w14:paraId="26A9C449" w14:textId="77777777" w:rsidTr="005041D6">
        <w:tc>
          <w:tcPr>
            <w:tcW w:w="3115" w:type="dxa"/>
          </w:tcPr>
          <w:p w14:paraId="10A75827" w14:textId="1DE925B7" w:rsidR="005041D6" w:rsidRPr="009007D6" w:rsidRDefault="005041D6" w:rsidP="005041D6">
            <w:pPr>
              <w:rPr>
                <w:rFonts w:ascii="Times New Roman" w:hAnsi="Times New Roman" w:cs="Times New Roman"/>
              </w:rPr>
            </w:pPr>
            <w:r w:rsidRPr="009007D6">
              <w:rPr>
                <w:rFonts w:ascii="Times New Roman" w:hAnsi="Times New Roman" w:cs="Times New Roman"/>
              </w:rPr>
              <w:t xml:space="preserve">Развлечения </w:t>
            </w:r>
          </w:p>
          <w:p w14:paraId="68847D18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3DBFE5C0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14:paraId="05DDBD09" w14:textId="77777777" w:rsidR="005041D6" w:rsidRPr="009007D6" w:rsidRDefault="005041D6">
            <w:pPr>
              <w:rPr>
                <w:rFonts w:ascii="Times New Roman" w:hAnsi="Times New Roman" w:cs="Times New Roman"/>
              </w:rPr>
            </w:pPr>
          </w:p>
        </w:tc>
      </w:tr>
    </w:tbl>
    <w:p w14:paraId="117FE3EF" w14:textId="77777777" w:rsidR="005041D6" w:rsidRPr="009007D6" w:rsidRDefault="005041D6">
      <w:pPr>
        <w:rPr>
          <w:rFonts w:ascii="Times New Roman" w:hAnsi="Times New Roman" w:cs="Times New Roman"/>
        </w:rPr>
      </w:pPr>
    </w:p>
    <w:p w14:paraId="4DEC4B96" w14:textId="77777777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Задача 7. Закрепление. </w:t>
      </w:r>
    </w:p>
    <w:p w14:paraId="2880CD5A" w14:textId="77777777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Все предыдущие этапы, разобранные куратором с наставником (группой наставников), должны быть финализированы через рефлексию. Каждый наставник получает пустой лист бумаги, на котором должен по возможности креативно, но понятно и осознанно записать, чем он может быть полезен наставляемому. </w:t>
      </w:r>
    </w:p>
    <w:p w14:paraId="4E3F45F2" w14:textId="77777777" w:rsidR="005041D6" w:rsidRPr="009007D6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Примеры: 1. Научу договариваться. Я умею договариваться с людьми, терпеливо настаивать на своем, строить успешные коммуникации даже с самыми упрямыми. Могу научить подростка справляться с желанием нагрубить, искать подходы к сложным собеседникам. Это поможет ему и в карьере, и в жизни, и в образовании. Я так экзамены пару раз сдавал! </w:t>
      </w:r>
    </w:p>
    <w:p w14:paraId="3CD87DD2" w14:textId="347CCCC4" w:rsidR="00D94F51" w:rsidRDefault="00D94F51" w:rsidP="009007D6">
      <w:pPr>
        <w:jc w:val="both"/>
        <w:rPr>
          <w:rFonts w:ascii="Times New Roman" w:hAnsi="Times New Roman" w:cs="Times New Roman"/>
        </w:rPr>
      </w:pPr>
      <w:r w:rsidRPr="009007D6">
        <w:rPr>
          <w:rFonts w:ascii="Times New Roman" w:hAnsi="Times New Roman" w:cs="Times New Roman"/>
        </w:rPr>
        <w:t xml:space="preserve">2. Со мной он научится планировать время.  Могу четко распланировать день, неделю и год так, чтобы осталось время и на работу, и на себя с семьей. Важно будет показать подростку, что нельзя жертвовать здоровьем и друзьями, отдавая все работе. Будем с ним учиться ставить цели, определять, сколько на них нужно времени, секреты тайм-менеджмента расскажу на примерах. </w:t>
      </w:r>
    </w:p>
    <w:p w14:paraId="32C8568B" w14:textId="4AACD615" w:rsidR="00BE35FF" w:rsidRDefault="00BE35FF" w:rsidP="009007D6">
      <w:pPr>
        <w:jc w:val="both"/>
        <w:rPr>
          <w:rFonts w:ascii="Times New Roman" w:hAnsi="Times New Roman" w:cs="Times New Roman"/>
        </w:rPr>
      </w:pPr>
    </w:p>
    <w:p w14:paraId="0038E3C7" w14:textId="1F6796D2" w:rsidR="00847E41" w:rsidRDefault="00BE35FF" w:rsidP="009007D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14:paraId="51FAEA7B" w14:textId="22025910" w:rsidR="00847E41" w:rsidRDefault="00847E41" w:rsidP="009007D6">
      <w:pPr>
        <w:jc w:val="both"/>
        <w:rPr>
          <w:rFonts w:ascii="Times New Roman" w:hAnsi="Times New Roman" w:cs="Times New Roman"/>
        </w:rPr>
      </w:pPr>
    </w:p>
    <w:p w14:paraId="2EC40DD5" w14:textId="77EEC66A" w:rsidR="00847E41" w:rsidRPr="009007D6" w:rsidRDefault="00847E41" w:rsidP="009007D6">
      <w:pPr>
        <w:jc w:val="both"/>
        <w:rPr>
          <w:rFonts w:ascii="Times New Roman" w:hAnsi="Times New Roman" w:cs="Times New Roman"/>
        </w:rPr>
      </w:pPr>
    </w:p>
    <w:sectPr w:rsidR="00847E41" w:rsidRPr="009007D6" w:rsidSect="009007D6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B56"/>
    <w:rsid w:val="00054949"/>
    <w:rsid w:val="001F6118"/>
    <w:rsid w:val="003102BD"/>
    <w:rsid w:val="003A2F9C"/>
    <w:rsid w:val="00502023"/>
    <w:rsid w:val="005027B7"/>
    <w:rsid w:val="005041D6"/>
    <w:rsid w:val="00523D9D"/>
    <w:rsid w:val="005A4E0D"/>
    <w:rsid w:val="00714813"/>
    <w:rsid w:val="007D2A23"/>
    <w:rsid w:val="007F598D"/>
    <w:rsid w:val="00847E41"/>
    <w:rsid w:val="009007D6"/>
    <w:rsid w:val="00B36B56"/>
    <w:rsid w:val="00BE35FF"/>
    <w:rsid w:val="00C4710C"/>
    <w:rsid w:val="00C6028A"/>
    <w:rsid w:val="00D9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24A6D"/>
  <w15:chartTrackingRefBased/>
  <w15:docId w15:val="{82133CB6-64ED-47E6-894A-B4A4D0E6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4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847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10</cp:revision>
  <dcterms:created xsi:type="dcterms:W3CDTF">2021-11-29T10:02:00Z</dcterms:created>
  <dcterms:modified xsi:type="dcterms:W3CDTF">2025-01-17T10:49:00Z</dcterms:modified>
</cp:coreProperties>
</file>